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8C" w:rsidRDefault="001A3E71" w:rsidP="001A3E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E71">
        <w:rPr>
          <w:b/>
          <w:sz w:val="28"/>
          <w:szCs w:val="28"/>
        </w:rPr>
        <w:t>PROCEDURES FOR FILING LIMITED ACTION (CHAPTER 61) EVICTION CASES</w:t>
      </w:r>
    </w:p>
    <w:p w:rsidR="00134D43" w:rsidRDefault="00134D43" w:rsidP="001A3E71">
      <w:pPr>
        <w:jc w:val="center"/>
        <w:rPr>
          <w:b/>
          <w:sz w:val="28"/>
          <w:szCs w:val="28"/>
        </w:rPr>
      </w:pPr>
    </w:p>
    <w:p w:rsidR="00134D43" w:rsidRDefault="00134D43" w:rsidP="001A3E71">
      <w:pPr>
        <w:jc w:val="center"/>
        <w:rPr>
          <w:b/>
          <w:sz w:val="28"/>
          <w:szCs w:val="28"/>
        </w:rPr>
      </w:pPr>
    </w:p>
    <w:p w:rsidR="001A3E71" w:rsidRDefault="001A3E71" w:rsidP="001A3E71">
      <w:pPr>
        <w:rPr>
          <w:sz w:val="28"/>
          <w:szCs w:val="28"/>
        </w:rPr>
      </w:pPr>
    </w:p>
    <w:p w:rsidR="001A3E71" w:rsidRDefault="001A3E71" w:rsidP="001A3E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Fill out the Cover Sheet</w:t>
      </w:r>
    </w:p>
    <w:p w:rsidR="001A3E71" w:rsidRPr="001A3E71" w:rsidRDefault="001A3E71" w:rsidP="001A3E71">
      <w:pPr>
        <w:pStyle w:val="ListParagraph"/>
        <w:rPr>
          <w:sz w:val="28"/>
          <w:szCs w:val="28"/>
        </w:rPr>
      </w:pPr>
    </w:p>
    <w:p w:rsidR="001A3E71" w:rsidRDefault="001A3E71" w:rsidP="001A3E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Fill out the Petition for Forcible Detainer Petition</w:t>
      </w:r>
    </w:p>
    <w:p w:rsidR="001A3E71" w:rsidRDefault="001A3E71" w:rsidP="001A3E71">
      <w:pPr>
        <w:rPr>
          <w:sz w:val="28"/>
          <w:szCs w:val="28"/>
        </w:rPr>
      </w:pPr>
    </w:p>
    <w:p w:rsidR="001A3E71" w:rsidRDefault="001A3E71" w:rsidP="001A3E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Fill out the Request and Service Instruction Form</w:t>
      </w:r>
    </w:p>
    <w:p w:rsidR="001A3E71" w:rsidRPr="001A3E71" w:rsidRDefault="001A3E71" w:rsidP="001A3E71">
      <w:pPr>
        <w:pStyle w:val="ListParagraph"/>
        <w:rPr>
          <w:sz w:val="28"/>
          <w:szCs w:val="28"/>
        </w:rPr>
      </w:pPr>
    </w:p>
    <w:p w:rsidR="001A3E71" w:rsidRDefault="001A3E71" w:rsidP="001A3E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your pleadings to the </w:t>
      </w:r>
      <w:r w:rsidR="00C23C21">
        <w:rPr>
          <w:sz w:val="28"/>
          <w:szCs w:val="28"/>
        </w:rPr>
        <w:t xml:space="preserve">Clerk of the </w:t>
      </w:r>
      <w:r>
        <w:rPr>
          <w:sz w:val="28"/>
          <w:szCs w:val="28"/>
        </w:rPr>
        <w:t xml:space="preserve">District Court Window and pay the filing fee and Sheriff’s fee.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 or 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$55.50</w:t>
      </w:r>
    </w:p>
    <w:p w:rsidR="001A3E71" w:rsidRDefault="001A3E71" w:rsidP="006E742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$500.01 to $5,000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$75.50</w:t>
      </w:r>
    </w:p>
    <w:p w:rsidR="001A3E71" w:rsidRDefault="001A3E71" w:rsidP="006E742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$5,000 - $25,000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$121.50</w:t>
      </w:r>
    </w:p>
    <w:p w:rsidR="001A3E71" w:rsidRDefault="001A3E71" w:rsidP="006E742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Sheriff’s fee (JO CO)</w:t>
      </w:r>
      <w:r>
        <w:rPr>
          <w:sz w:val="28"/>
          <w:szCs w:val="28"/>
        </w:rPr>
        <w:tab/>
        <w:t>$15.00</w:t>
      </w:r>
    </w:p>
    <w:p w:rsidR="001A3E71" w:rsidRDefault="001A3E71" w:rsidP="001A3E71">
      <w:pPr>
        <w:rPr>
          <w:sz w:val="28"/>
          <w:szCs w:val="28"/>
        </w:rPr>
      </w:pPr>
    </w:p>
    <w:p w:rsidR="001A3E71" w:rsidRPr="00CD5562" w:rsidRDefault="001A3E71" w:rsidP="004500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562">
        <w:rPr>
          <w:sz w:val="28"/>
          <w:szCs w:val="28"/>
        </w:rPr>
        <w:t>You will receive a summons in the mail</w:t>
      </w:r>
      <w:r w:rsidR="00C23C21" w:rsidRPr="00CD5562">
        <w:rPr>
          <w:sz w:val="28"/>
          <w:szCs w:val="28"/>
        </w:rPr>
        <w:t>, or by email, if provided,</w:t>
      </w:r>
      <w:r w:rsidRPr="00CD5562">
        <w:rPr>
          <w:sz w:val="28"/>
          <w:szCs w:val="28"/>
        </w:rPr>
        <w:t xml:space="preserve"> of when the “Answer Date” is. </w:t>
      </w:r>
      <w:r w:rsidR="00C10E63" w:rsidRPr="00CD5562">
        <w:rPr>
          <w:sz w:val="28"/>
          <w:szCs w:val="28"/>
        </w:rPr>
        <w:t xml:space="preserve"> Answer dates </w:t>
      </w:r>
      <w:r w:rsidR="00C10E63" w:rsidRPr="00CD5562">
        <w:rPr>
          <w:b/>
          <w:sz w:val="28"/>
          <w:szCs w:val="28"/>
        </w:rPr>
        <w:t>CAN NOT</w:t>
      </w:r>
      <w:r w:rsidR="00C10E63" w:rsidRPr="00CD5562">
        <w:rPr>
          <w:sz w:val="28"/>
          <w:szCs w:val="28"/>
        </w:rPr>
        <w:t xml:space="preserve"> be changed or rescheduled.  </w:t>
      </w:r>
      <w:r w:rsidRPr="00CD5562">
        <w:rPr>
          <w:sz w:val="28"/>
          <w:szCs w:val="28"/>
        </w:rPr>
        <w:t xml:space="preserve"> As the Plaintiff</w:t>
      </w:r>
      <w:r w:rsidR="00CD5562" w:rsidRPr="00CD5562">
        <w:rPr>
          <w:sz w:val="28"/>
          <w:szCs w:val="28"/>
        </w:rPr>
        <w:t xml:space="preserve"> you are required to appear on that date. </w:t>
      </w:r>
      <w:r w:rsidR="001B412B" w:rsidRPr="00CD5562">
        <w:rPr>
          <w:sz w:val="28"/>
          <w:szCs w:val="28"/>
        </w:rPr>
        <w:t xml:space="preserve">When you </w:t>
      </w:r>
      <w:r w:rsidR="00CD5562" w:rsidRPr="00CD5562">
        <w:rPr>
          <w:sz w:val="28"/>
          <w:szCs w:val="28"/>
        </w:rPr>
        <w:t>arrive for</w:t>
      </w:r>
      <w:r w:rsidR="001B412B" w:rsidRPr="00CD5562">
        <w:rPr>
          <w:sz w:val="28"/>
          <w:szCs w:val="28"/>
        </w:rPr>
        <w:t xml:space="preserve"> court, you will need to go to the front of the courtroom and sign in.  When the Judge calls your name, stand and read the defendant’s name.</w:t>
      </w:r>
    </w:p>
    <w:p w:rsidR="006D599F" w:rsidRDefault="006D599F" w:rsidP="006D599F">
      <w:pPr>
        <w:pStyle w:val="ListParagraph"/>
        <w:rPr>
          <w:sz w:val="28"/>
          <w:szCs w:val="28"/>
        </w:rPr>
      </w:pPr>
    </w:p>
    <w:p w:rsidR="001B412B" w:rsidRDefault="006D599F" w:rsidP="00246C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562">
        <w:rPr>
          <w:sz w:val="28"/>
          <w:szCs w:val="28"/>
        </w:rPr>
        <w:t xml:space="preserve">If the defendant </w:t>
      </w:r>
      <w:r w:rsidRPr="00CD5562">
        <w:rPr>
          <w:b/>
          <w:sz w:val="28"/>
          <w:szCs w:val="28"/>
        </w:rPr>
        <w:t>DOES</w:t>
      </w:r>
      <w:r w:rsidRPr="00CD5562">
        <w:rPr>
          <w:sz w:val="28"/>
          <w:szCs w:val="28"/>
        </w:rPr>
        <w:t xml:space="preserve"> appear and denies, the Judge will let you know when your trial date will be.  It is normally the next Friday following the answer date at 9:00.  (The Judge will hand out a reminder slip with the court date on it)</w:t>
      </w:r>
    </w:p>
    <w:p w:rsidR="00CD5562" w:rsidRPr="00CD5562" w:rsidRDefault="00CD5562" w:rsidP="00CD5562">
      <w:pPr>
        <w:pStyle w:val="ListParagraph"/>
        <w:rPr>
          <w:sz w:val="28"/>
          <w:szCs w:val="28"/>
        </w:rPr>
      </w:pPr>
    </w:p>
    <w:p w:rsidR="001B412B" w:rsidRDefault="001B412B" w:rsidP="001B41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the defendant </w:t>
      </w:r>
      <w:r w:rsidRPr="001B412B">
        <w:rPr>
          <w:b/>
          <w:sz w:val="28"/>
          <w:szCs w:val="28"/>
        </w:rPr>
        <w:t>DOES NOT</w:t>
      </w:r>
      <w:r>
        <w:rPr>
          <w:sz w:val="28"/>
          <w:szCs w:val="28"/>
        </w:rPr>
        <w:t xml:space="preserve"> appear, fill out the Journal Entry that was included in your packet and hand it to the Clerk in the Courtroom before leaving.</w:t>
      </w:r>
    </w:p>
    <w:p w:rsidR="001B412B" w:rsidRPr="001B412B" w:rsidRDefault="001B412B" w:rsidP="001B412B">
      <w:pPr>
        <w:pStyle w:val="ListParagraph"/>
        <w:rPr>
          <w:sz w:val="28"/>
          <w:szCs w:val="28"/>
        </w:rPr>
      </w:pPr>
    </w:p>
    <w:p w:rsidR="001B412B" w:rsidRDefault="001B412B" w:rsidP="001B41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the defendant </w:t>
      </w:r>
      <w:r w:rsidRPr="001B412B">
        <w:rPr>
          <w:b/>
          <w:sz w:val="28"/>
          <w:szCs w:val="28"/>
        </w:rPr>
        <w:t>DOES NOT</w:t>
      </w:r>
      <w:r>
        <w:rPr>
          <w:sz w:val="28"/>
          <w:szCs w:val="28"/>
        </w:rPr>
        <w:t xml:space="preserve"> appear, you will fill out the Writ of Restitution along with a Request and Service Instruction form and bring it to the Clerk’s window.  There is a $12.50 surcharge and a $15.00 sheriff’s fee that must be included with this.  The Judge will sign the Writ and it will be issued the following Friday.</w:t>
      </w:r>
      <w:r w:rsidR="00134D43">
        <w:rPr>
          <w:sz w:val="28"/>
          <w:szCs w:val="28"/>
        </w:rPr>
        <w:t xml:space="preserve"> (Seven days from the answer date)</w:t>
      </w:r>
    </w:p>
    <w:p w:rsidR="001B412B" w:rsidRPr="001B412B" w:rsidRDefault="001B412B" w:rsidP="001B412B">
      <w:pPr>
        <w:pStyle w:val="ListParagraph"/>
        <w:rPr>
          <w:sz w:val="28"/>
          <w:szCs w:val="28"/>
        </w:rPr>
      </w:pPr>
    </w:p>
    <w:sectPr w:rsidR="001B412B" w:rsidRPr="001B41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2C" w:rsidRDefault="0017702C" w:rsidP="0017702C">
      <w:r>
        <w:separator/>
      </w:r>
    </w:p>
  </w:endnote>
  <w:endnote w:type="continuationSeparator" w:id="0">
    <w:p w:rsidR="0017702C" w:rsidRDefault="0017702C" w:rsidP="001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2C" w:rsidRPr="0017702C" w:rsidRDefault="0017702C">
    <w:pPr>
      <w:pStyle w:val="Footer"/>
      <w:rPr>
        <w:rFonts w:ascii="Times New Roman" w:hAnsi="Times New Roman" w:cs="Times New Roman"/>
        <w:sz w:val="20"/>
        <w:szCs w:val="20"/>
      </w:rPr>
    </w:pPr>
    <w:r w:rsidRPr="0017702C">
      <w:rPr>
        <w:rFonts w:ascii="Times New Roman" w:hAnsi="Times New Roman" w:cs="Times New Roman"/>
        <w:sz w:val="20"/>
        <w:szCs w:val="20"/>
      </w:rPr>
      <w:t>Johnson County Help Center</w:t>
    </w:r>
  </w:p>
  <w:p w:rsidR="0017702C" w:rsidRPr="0017702C" w:rsidRDefault="0017702C">
    <w:pPr>
      <w:pStyle w:val="Footer"/>
      <w:rPr>
        <w:rFonts w:ascii="Times New Roman" w:hAnsi="Times New Roman" w:cs="Times New Roman"/>
        <w:sz w:val="20"/>
        <w:szCs w:val="20"/>
      </w:rPr>
    </w:pPr>
    <w:r w:rsidRPr="0017702C">
      <w:rPr>
        <w:rFonts w:ascii="Times New Roman" w:hAnsi="Times New Roman" w:cs="Times New Roman"/>
        <w:sz w:val="20"/>
        <w:szCs w:val="20"/>
      </w:rPr>
      <w:t>Rev. 08/14</w:t>
    </w:r>
  </w:p>
  <w:p w:rsidR="0017702C" w:rsidRDefault="0017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2C" w:rsidRDefault="0017702C" w:rsidP="0017702C">
      <w:r>
        <w:separator/>
      </w:r>
    </w:p>
  </w:footnote>
  <w:footnote w:type="continuationSeparator" w:id="0">
    <w:p w:rsidR="0017702C" w:rsidRDefault="0017702C" w:rsidP="0017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933"/>
    <w:multiLevelType w:val="hybridMultilevel"/>
    <w:tmpl w:val="1410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A203C"/>
    <w:multiLevelType w:val="hybridMultilevel"/>
    <w:tmpl w:val="D22E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71"/>
    <w:rsid w:val="00053E93"/>
    <w:rsid w:val="00134D43"/>
    <w:rsid w:val="0017702C"/>
    <w:rsid w:val="001A3E71"/>
    <w:rsid w:val="001B412B"/>
    <w:rsid w:val="003602D5"/>
    <w:rsid w:val="00580C0D"/>
    <w:rsid w:val="006D599F"/>
    <w:rsid w:val="006E742C"/>
    <w:rsid w:val="00C10E63"/>
    <w:rsid w:val="00C23C21"/>
    <w:rsid w:val="00C8588C"/>
    <w:rsid w:val="00CD5562"/>
    <w:rsid w:val="00D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71E96-A646-4E80-9401-D901FBD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2C"/>
  </w:style>
  <w:style w:type="paragraph" w:styleId="Footer">
    <w:name w:val="footer"/>
    <w:basedOn w:val="Normal"/>
    <w:link w:val="FooterChar"/>
    <w:uiPriority w:val="99"/>
    <w:unhideWhenUsed/>
    <w:rsid w:val="0017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Teresa, DCC</dc:creator>
  <cp:keywords/>
  <dc:description/>
  <cp:lastModifiedBy>Honn, Susan, DCC</cp:lastModifiedBy>
  <cp:revision>2</cp:revision>
  <cp:lastPrinted>2014-06-11T15:28:00Z</cp:lastPrinted>
  <dcterms:created xsi:type="dcterms:W3CDTF">2014-09-02T15:05:00Z</dcterms:created>
  <dcterms:modified xsi:type="dcterms:W3CDTF">2014-09-02T15:05:00Z</dcterms:modified>
</cp:coreProperties>
</file>